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E59D" w14:textId="77777777" w:rsidR="00AC3C2E" w:rsidRPr="00AC3C2E" w:rsidRDefault="00AC3C2E" w:rsidP="00AC3C2E">
      <w:pPr>
        <w:spacing w:line="240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AC3C2E">
        <w:rPr>
          <w:rFonts w:eastAsia="Times New Roman"/>
          <w:b/>
          <w:color w:val="auto"/>
          <w:lang w:eastAsia="ru-RU"/>
        </w:rPr>
        <w:t>Тематика реферативных работ</w:t>
      </w:r>
    </w:p>
    <w:p w14:paraId="2F1A8570" w14:textId="77777777" w:rsidR="00AC3C2E" w:rsidRPr="00AC3C2E" w:rsidRDefault="00AC3C2E" w:rsidP="00AC3C2E">
      <w:pPr>
        <w:spacing w:line="240" w:lineRule="auto"/>
        <w:ind w:firstLine="0"/>
        <w:jc w:val="left"/>
        <w:rPr>
          <w:rFonts w:eastAsia="Times New Roman"/>
          <w:color w:val="auto"/>
          <w:lang w:eastAsia="ru-RU"/>
        </w:rPr>
      </w:pPr>
    </w:p>
    <w:p w14:paraId="277DE584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1. Популяция, промысловое стада и промысловый запас.</w:t>
      </w:r>
    </w:p>
    <w:p w14:paraId="23DACBE7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2. Методы прямого учёта численности рыб.</w:t>
      </w:r>
    </w:p>
    <w:p w14:paraId="1BCD1352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3. Метод площадей. Применение на водохранилищах. </w:t>
      </w:r>
    </w:p>
    <w:p w14:paraId="256ADF52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4. Оценка численности рыб по результатам мечения.</w:t>
      </w:r>
    </w:p>
    <w:p w14:paraId="10061EEA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5. Оценка численности рыб по результатам промысла.</w:t>
      </w:r>
    </w:p>
    <w:p w14:paraId="55DCAD7B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6. Динамика численности и биомассы в промысловом стаде в зависимости от возраста.</w:t>
      </w:r>
    </w:p>
    <w:p w14:paraId="0DF8238D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7. Возраст кульминации </w:t>
      </w:r>
      <w:proofErr w:type="spellStart"/>
      <w:r w:rsidRPr="00AC3C2E">
        <w:rPr>
          <w:rFonts w:eastAsia="Calibri"/>
          <w:color w:val="auto"/>
          <w:lang w:eastAsia="ru-RU"/>
        </w:rPr>
        <w:t>ихтиомассы</w:t>
      </w:r>
      <w:proofErr w:type="spellEnd"/>
      <w:r w:rsidRPr="00AC3C2E">
        <w:rPr>
          <w:rFonts w:eastAsia="Calibri"/>
          <w:color w:val="auto"/>
          <w:lang w:eastAsia="ru-RU"/>
        </w:rPr>
        <w:t xml:space="preserve"> и возраст массового полового созревания. Их динамика и определяющие факторы.</w:t>
      </w:r>
    </w:p>
    <w:p w14:paraId="03787FDD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8. Типы популяций по Л.А. </w:t>
      </w:r>
      <w:proofErr w:type="spellStart"/>
      <w:r w:rsidRPr="00AC3C2E">
        <w:rPr>
          <w:rFonts w:eastAsia="Calibri"/>
          <w:color w:val="auto"/>
          <w:lang w:eastAsia="ru-RU"/>
        </w:rPr>
        <w:t>Кудерскому</w:t>
      </w:r>
      <w:proofErr w:type="spellEnd"/>
      <w:r w:rsidRPr="00AC3C2E">
        <w:rPr>
          <w:rFonts w:eastAsia="Calibri"/>
          <w:color w:val="auto"/>
          <w:lang w:eastAsia="ru-RU"/>
        </w:rPr>
        <w:t>.</w:t>
      </w:r>
    </w:p>
    <w:p w14:paraId="40CDF822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9. Практическое значение типов популяций для регулирования рыболовства.</w:t>
      </w:r>
    </w:p>
    <w:p w14:paraId="38B508B1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10. Динамика биомассы в промысловом запасе в многолетнем аспекте и определяющие факторы.</w:t>
      </w:r>
    </w:p>
    <w:p w14:paraId="141B4E10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11. Продукционная модель Рассела.</w:t>
      </w:r>
    </w:p>
    <w:p w14:paraId="768E7488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12. Соотношение между пополнением и остатком в нерестовом стаде. Типы популяций по Г.Н Монастырскому.</w:t>
      </w:r>
    </w:p>
    <w:p w14:paraId="52197280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13. Соотношение между пополнением и остатком в промысловом запасе.</w:t>
      </w:r>
    </w:p>
    <w:p w14:paraId="354A8453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14.  Количественная оценка уровня воспроизводства рыб.</w:t>
      </w:r>
    </w:p>
    <w:p w14:paraId="06C3263E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15. Роль промысла и природных факторов в формировании промыслового запаса.</w:t>
      </w:r>
    </w:p>
    <w:p w14:paraId="079ED3F2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16. Проблема запас - пополнении в понимании </w:t>
      </w:r>
      <w:proofErr w:type="gramStart"/>
      <w:r w:rsidRPr="00AC3C2E">
        <w:rPr>
          <w:rFonts w:eastAsia="Calibri"/>
          <w:color w:val="auto"/>
          <w:lang w:eastAsia="ru-RU"/>
        </w:rPr>
        <w:t>К.М</w:t>
      </w:r>
      <w:proofErr w:type="gramEnd"/>
      <w:r w:rsidRPr="00AC3C2E">
        <w:rPr>
          <w:rFonts w:eastAsia="Calibri"/>
          <w:color w:val="auto"/>
          <w:lang w:eastAsia="ru-RU"/>
        </w:rPr>
        <w:t xml:space="preserve"> Бэра и Ф.И. Баранова.</w:t>
      </w:r>
    </w:p>
    <w:p w14:paraId="73359FF6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17. Теоретическая модель воспроизводства Бивертона-Холта.</w:t>
      </w:r>
    </w:p>
    <w:p w14:paraId="6B469148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18. Теоретическая модель воспроизводства </w:t>
      </w:r>
      <w:proofErr w:type="spellStart"/>
      <w:r w:rsidRPr="00AC3C2E">
        <w:rPr>
          <w:rFonts w:eastAsia="Calibri"/>
          <w:color w:val="auto"/>
          <w:lang w:eastAsia="ru-RU"/>
        </w:rPr>
        <w:t>Рикера</w:t>
      </w:r>
      <w:proofErr w:type="spellEnd"/>
      <w:r w:rsidRPr="00AC3C2E">
        <w:rPr>
          <w:rFonts w:eastAsia="Calibri"/>
          <w:color w:val="auto"/>
          <w:lang w:eastAsia="ru-RU"/>
        </w:rPr>
        <w:t>.</w:t>
      </w:r>
    </w:p>
    <w:p w14:paraId="0D406D2C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19. Селективность орудий лова и промысла.</w:t>
      </w:r>
    </w:p>
    <w:p w14:paraId="7BA8E7C1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20. Уловистость орудий лова и факторы её определяющие.</w:t>
      </w:r>
    </w:p>
    <w:p w14:paraId="19CFCEDA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21. Промысловая смертность, оценка и факторы её определяющие.</w:t>
      </w:r>
    </w:p>
    <w:p w14:paraId="543F3EDC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 xml:space="preserve">22. Соотношение между биологическим и экономическим </w:t>
      </w:r>
      <w:proofErr w:type="spellStart"/>
      <w:r w:rsidRPr="00AC3C2E">
        <w:rPr>
          <w:rFonts w:eastAsia="Calibri"/>
          <w:color w:val="auto"/>
          <w:lang w:eastAsia="ru-RU"/>
        </w:rPr>
        <w:t>переловом</w:t>
      </w:r>
      <w:proofErr w:type="spellEnd"/>
      <w:r w:rsidRPr="00AC3C2E">
        <w:rPr>
          <w:rFonts w:eastAsia="Calibri"/>
          <w:color w:val="auto"/>
          <w:lang w:eastAsia="ru-RU"/>
        </w:rPr>
        <w:t xml:space="preserve"> по Ф.И. Баранову.</w:t>
      </w:r>
    </w:p>
    <w:p w14:paraId="195B6A92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Calibri"/>
          <w:color w:val="auto"/>
          <w:lang w:eastAsia="ru-RU"/>
        </w:rPr>
      </w:pPr>
      <w:r w:rsidRPr="00AC3C2E">
        <w:rPr>
          <w:rFonts w:eastAsia="Calibri"/>
          <w:color w:val="auto"/>
          <w:lang w:eastAsia="ru-RU"/>
        </w:rPr>
        <w:t>23. Естественная смертность рыб, методы оценки и определяющие её факторы.</w:t>
      </w:r>
    </w:p>
    <w:p w14:paraId="6314250D" w14:textId="77777777" w:rsidR="00AC3C2E" w:rsidRPr="00AC3C2E" w:rsidRDefault="00AC3C2E" w:rsidP="00AC3C2E">
      <w:pPr>
        <w:spacing w:line="240" w:lineRule="auto"/>
        <w:ind w:firstLine="284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AC3C2E">
        <w:rPr>
          <w:rFonts w:eastAsia="Times New Roman"/>
          <w:color w:val="auto"/>
          <w:sz w:val="24"/>
          <w:szCs w:val="24"/>
          <w:lang w:eastAsia="ru-RU"/>
        </w:rPr>
        <w:t> </w:t>
      </w:r>
    </w:p>
    <w:p w14:paraId="3D819B6A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2E"/>
    <w:rsid w:val="001C37C2"/>
    <w:rsid w:val="003576E6"/>
    <w:rsid w:val="009C689C"/>
    <w:rsid w:val="00A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5DF3"/>
  <w15:chartTrackingRefBased/>
  <w15:docId w15:val="{E6822C7E-A1BB-4C21-8A60-45B0829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2024-09-21T09:58:00Z</dcterms:created>
  <dcterms:modified xsi:type="dcterms:W3CDTF">2024-09-21T09:58:00Z</dcterms:modified>
</cp:coreProperties>
</file>